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EA" w:rsidRPr="00BC0C39" w:rsidRDefault="00D572EA" w:rsidP="00D572EA">
      <w:pPr>
        <w:spacing w:line="500" w:lineRule="exact"/>
        <w:contextualSpacing/>
        <w:jc w:val="left"/>
        <w:rPr>
          <w:rFonts w:asciiTheme="minorEastAsia" w:hAnsiTheme="minorEastAsia" w:cs="黑体"/>
          <w:sz w:val="30"/>
          <w:szCs w:val="30"/>
        </w:rPr>
      </w:pPr>
      <w:r w:rsidRPr="00BC0C39">
        <w:rPr>
          <w:rFonts w:asciiTheme="minorEastAsia" w:hAnsiTheme="minorEastAsia" w:cs="黑体" w:hint="eastAsia"/>
          <w:sz w:val="30"/>
          <w:szCs w:val="30"/>
        </w:rPr>
        <w:t>附件</w:t>
      </w:r>
      <w:r w:rsidR="00177003">
        <w:rPr>
          <w:rFonts w:asciiTheme="minorEastAsia" w:hAnsiTheme="minorEastAsia" w:cs="黑体" w:hint="eastAsia"/>
          <w:sz w:val="30"/>
          <w:szCs w:val="30"/>
        </w:rPr>
        <w:t>6</w:t>
      </w:r>
      <w:r>
        <w:rPr>
          <w:rFonts w:asciiTheme="minorEastAsia" w:hAnsiTheme="minorEastAsia" w:cs="黑体" w:hint="eastAsia"/>
          <w:sz w:val="30"/>
          <w:szCs w:val="30"/>
        </w:rPr>
        <w:t>：</w:t>
      </w:r>
    </w:p>
    <w:p w:rsidR="00D572EA" w:rsidRPr="00766EE6" w:rsidRDefault="00D572EA" w:rsidP="00D572EA">
      <w:pPr>
        <w:spacing w:line="500" w:lineRule="exact"/>
        <w:contextualSpacing/>
        <w:jc w:val="center"/>
        <w:rPr>
          <w:rFonts w:asciiTheme="minorEastAsia" w:hAnsiTheme="minorEastAsia" w:cs="微软雅黑"/>
          <w:b/>
          <w:sz w:val="36"/>
          <w:szCs w:val="28"/>
        </w:rPr>
      </w:pPr>
      <w:r w:rsidRPr="00766EE6">
        <w:rPr>
          <w:rFonts w:asciiTheme="minorEastAsia" w:hAnsiTheme="minorEastAsia" w:cs="黑体"/>
          <w:b/>
          <w:sz w:val="36"/>
          <w:szCs w:val="28"/>
        </w:rPr>
        <w:t>成都体育学院网络远程复试考场规则</w:t>
      </w:r>
    </w:p>
    <w:p w:rsidR="00D572EA" w:rsidRPr="00DA71BB" w:rsidRDefault="00D572EA" w:rsidP="00D572EA">
      <w:pPr>
        <w:spacing w:line="500" w:lineRule="exact"/>
        <w:contextualSpacing/>
        <w:jc w:val="center"/>
        <w:rPr>
          <w:rFonts w:asciiTheme="minorEastAsia" w:hAnsiTheme="minorEastAsia" w:cs="微软雅黑"/>
          <w:sz w:val="28"/>
          <w:szCs w:val="28"/>
        </w:rPr>
      </w:pPr>
    </w:p>
    <w:p w:rsidR="00D572EA" w:rsidRPr="00DA71BB" w:rsidRDefault="00D572EA" w:rsidP="00D572EA">
      <w:pPr>
        <w:spacing w:after="300" w:line="500" w:lineRule="exact"/>
        <w:ind w:firstLineChars="200" w:firstLine="560"/>
        <w:contextualSpacing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 xml:space="preserve">1. 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所有考生均须签订</w:t>
      </w:r>
      <w:r w:rsidRPr="00E66907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《报考成都体育学院</w:t>
      </w: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202</w:t>
      </w:r>
      <w:r w:rsidR="00177003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3</w:t>
      </w:r>
      <w:r w:rsidRPr="00E66907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年硕士研究生招生考试考生诚信复试承诺书》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，自觉服从复试工作人员</w:t>
      </w:r>
      <w:bookmarkStart w:id="0" w:name="_GoBack"/>
      <w:bookmarkEnd w:id="0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管理，严格遵从复试小组发出的各项指令，不得扰乱网络远程复试考场及其他相关网络远程场所的秩序，不得在复试过程中发表与复试无关的言论。</w:t>
      </w:r>
    </w:p>
    <w:p w:rsidR="00D572EA" w:rsidRPr="00DA71BB" w:rsidRDefault="00D572EA" w:rsidP="00D572EA">
      <w:pPr>
        <w:spacing w:after="300" w:line="500" w:lineRule="exact"/>
        <w:ind w:firstLineChars="200" w:firstLine="560"/>
        <w:contextualSpacing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 xml:space="preserve">2. </w:t>
      </w:r>
      <w:r>
        <w:rPr>
          <w:rFonts w:asciiTheme="minorEastAsia" w:hAnsiTheme="minorEastAsia" w:cs="微软雅黑"/>
          <w:sz w:val="28"/>
          <w:szCs w:val="28"/>
          <w:shd w:val="clear" w:color="auto" w:fill="FFFFFF"/>
        </w:rPr>
        <w:t>考生应按要求准备好网络远程复试要求的软硬件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和网络环境，提前安装指定软件</w:t>
      </w: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，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配合软件测试。按规定时间登录网络远程复试平台参加复试，复试期间不允许采用任何方式变声、更改人像。</w:t>
      </w:r>
    </w:p>
    <w:p w:rsidR="00D572EA" w:rsidRPr="00DA71BB" w:rsidRDefault="00D572EA" w:rsidP="00D572EA">
      <w:pPr>
        <w:spacing w:after="300" w:line="500" w:lineRule="exact"/>
        <w:ind w:firstLineChars="200" w:firstLine="560"/>
        <w:contextualSpacing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 xml:space="preserve">3. 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考生应自觉服从我校统一安排，接受复试工作人员的管理、监督和检查。</w:t>
      </w:r>
    </w:p>
    <w:p w:rsidR="00D572EA" w:rsidRPr="00DA71BB" w:rsidRDefault="00D572EA" w:rsidP="00D572EA">
      <w:pPr>
        <w:spacing w:after="300" w:line="500" w:lineRule="exact"/>
        <w:ind w:firstLineChars="200" w:firstLine="560"/>
        <w:contextualSpacing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 xml:space="preserve">4. 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不得由他人替考，也不得接受他人或机构以任何方式助考。复试期间视频环境必须是真实环境，不允许使用虚拟背景、更换视频背景，不允许播放录音代替作答，</w:t>
      </w: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不允许在培训机构提供的场所进行复试。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考生应根据复试小组指令不定时</w:t>
      </w: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360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°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展示考场环境。</w:t>
      </w:r>
    </w:p>
    <w:p w:rsidR="00D572EA" w:rsidRPr="00DA71BB" w:rsidRDefault="00D572EA" w:rsidP="00D572EA">
      <w:pPr>
        <w:spacing w:after="300" w:line="500" w:lineRule="exact"/>
        <w:ind w:firstLineChars="200" w:firstLine="560"/>
        <w:contextualSpacing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 xml:space="preserve">5. </w:t>
      </w:r>
      <w:r w:rsidRPr="00DA71BB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按照复试工作提示开启相应机位的音频视频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，保持发型整洁，免冠、素颜、</w:t>
      </w:r>
      <w:proofErr w:type="gramStart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露耳且不可</w:t>
      </w:r>
      <w:proofErr w:type="gramEnd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佩戴首饰、耳机等。复试期间不得以任何方式查阅资料。</w:t>
      </w:r>
    </w:p>
    <w:p w:rsidR="00D572EA" w:rsidRPr="00DA71BB" w:rsidRDefault="00D572EA" w:rsidP="00D572EA">
      <w:pPr>
        <w:spacing w:after="300" w:line="500" w:lineRule="exact"/>
        <w:ind w:firstLineChars="200" w:firstLine="560"/>
        <w:contextualSpacing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 xml:space="preserve">6. 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复试期间考生不得录屏、录音、录像，已完成复试的考生不得将复试内容向其他考生泄漏或在网络传播，</w:t>
      </w: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否则将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取消相关考生复试成绩，并按照有关规定严肃处理。</w:t>
      </w:r>
    </w:p>
    <w:p w:rsidR="00D572EA" w:rsidRDefault="00D572EA" w:rsidP="00D572EA">
      <w:pPr>
        <w:spacing w:after="300" w:line="500" w:lineRule="exact"/>
        <w:ind w:firstLineChars="200" w:firstLine="560"/>
        <w:contextualSpacing/>
        <w:rPr>
          <w:rFonts w:asciiTheme="minorEastAsia" w:hAnsiTheme="minorEastAsia" w:cs="微软雅黑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7.</w:t>
      </w: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如有其他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影响考试正常秩序的</w:t>
      </w: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行为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将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根据实际情况进行判定处理。</w:t>
      </w:r>
    </w:p>
    <w:p w:rsidR="005023FC" w:rsidRPr="00D572EA" w:rsidRDefault="005023FC" w:rsidP="00D572EA">
      <w:pPr>
        <w:widowControl/>
        <w:jc w:val="left"/>
        <w:rPr>
          <w:rFonts w:asciiTheme="minorEastAsia" w:hAnsiTheme="minorEastAsia" w:cs="微软雅黑"/>
          <w:sz w:val="28"/>
          <w:szCs w:val="28"/>
          <w:shd w:val="clear" w:color="auto" w:fill="FFFFFF"/>
        </w:rPr>
      </w:pPr>
    </w:p>
    <w:sectPr w:rsidR="005023FC" w:rsidRPr="00D5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17" w:rsidRDefault="00773B17" w:rsidP="00D572EA">
      <w:r>
        <w:separator/>
      </w:r>
    </w:p>
  </w:endnote>
  <w:endnote w:type="continuationSeparator" w:id="0">
    <w:p w:rsidR="00773B17" w:rsidRDefault="00773B17" w:rsidP="00D5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17" w:rsidRDefault="00773B17" w:rsidP="00D572EA">
      <w:r>
        <w:separator/>
      </w:r>
    </w:p>
  </w:footnote>
  <w:footnote w:type="continuationSeparator" w:id="0">
    <w:p w:rsidR="00773B17" w:rsidRDefault="00773B17" w:rsidP="00D5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8E"/>
    <w:rsid w:val="00177003"/>
    <w:rsid w:val="001D7504"/>
    <w:rsid w:val="005023FC"/>
    <w:rsid w:val="00773B17"/>
    <w:rsid w:val="00C5348E"/>
    <w:rsid w:val="00D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2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2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2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徐蝶</dc:creator>
  <cp:keywords/>
  <dc:description/>
  <cp:lastModifiedBy>刘香</cp:lastModifiedBy>
  <cp:revision>3</cp:revision>
  <dcterms:created xsi:type="dcterms:W3CDTF">2022-03-28T12:51:00Z</dcterms:created>
  <dcterms:modified xsi:type="dcterms:W3CDTF">2023-03-24T10:50:00Z</dcterms:modified>
</cp:coreProperties>
</file>